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ECFAD4">
      <w:pPr>
        <w:snapToGrid w:val="0"/>
        <w:spacing w:line="440" w:lineRule="exact"/>
        <w:jc w:val="center"/>
        <w:rPr>
          <w:rFonts w:eastAsia="方正小标宋简体"/>
          <w:sz w:val="32"/>
          <w:szCs w:val="32"/>
        </w:rPr>
      </w:pPr>
      <w:r>
        <w:rPr>
          <w:rFonts w:hint="eastAsia" w:eastAsia="方正小标宋简体"/>
          <w:sz w:val="32"/>
          <w:szCs w:val="32"/>
          <w:lang w:eastAsia="zh-CN"/>
        </w:rPr>
        <w:t>2026年福州市电动自行车产品质量监督抽查实施细则</w:t>
      </w:r>
    </w:p>
    <w:p w14:paraId="15C61EC4">
      <w:pPr>
        <w:snapToGrid w:val="0"/>
        <w:spacing w:line="440" w:lineRule="exact"/>
        <w:ind w:firstLine="359" w:firstLineChars="171"/>
        <w:rPr>
          <w:szCs w:val="21"/>
        </w:rPr>
      </w:pPr>
    </w:p>
    <w:p w14:paraId="6B7D922D">
      <w:pPr>
        <w:snapToGrid w:val="0"/>
        <w:spacing w:line="440" w:lineRule="exact"/>
        <w:rPr>
          <w:rFonts w:eastAsia="黑体"/>
          <w:szCs w:val="21"/>
        </w:rPr>
      </w:pPr>
      <w:r>
        <w:rPr>
          <w:rFonts w:eastAsia="黑体"/>
          <w:szCs w:val="21"/>
        </w:rPr>
        <w:t>1 抽样方法</w:t>
      </w:r>
    </w:p>
    <w:p w14:paraId="1F777755">
      <w:pPr>
        <w:snapToGrid w:val="0"/>
        <w:spacing w:line="440" w:lineRule="exact"/>
        <w:ind w:firstLine="420" w:firstLineChars="200"/>
        <w:rPr>
          <w:szCs w:val="21"/>
        </w:rPr>
      </w:pPr>
      <w:r>
        <w:rPr>
          <w:szCs w:val="21"/>
        </w:rPr>
        <w:t>以随机抽样的方式在被抽样销售者的待销产品中抽取。</w:t>
      </w:r>
    </w:p>
    <w:p w14:paraId="1A88C2AB">
      <w:pPr>
        <w:snapToGrid w:val="0"/>
        <w:spacing w:line="440" w:lineRule="exact"/>
        <w:ind w:firstLine="420" w:firstLineChars="200"/>
        <w:rPr>
          <w:szCs w:val="21"/>
        </w:rPr>
      </w:pPr>
      <w:r>
        <w:rPr>
          <w:szCs w:val="21"/>
        </w:rPr>
        <w:t>随机数一般可使用随机数表等方法产生。</w:t>
      </w:r>
    </w:p>
    <w:p w14:paraId="24366DE8">
      <w:pPr>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每批次产品抽取样品2</w:t>
      </w:r>
      <w:r>
        <w:rPr>
          <w:rFonts w:hint="eastAsia" w:cs="Times New Roman"/>
          <w:szCs w:val="21"/>
          <w:lang w:val="en-US" w:eastAsia="zh-CN"/>
        </w:rPr>
        <w:t>辆</w:t>
      </w:r>
      <w:r>
        <w:rPr>
          <w:rFonts w:hint="default" w:ascii="Times New Roman" w:hAnsi="Times New Roman" w:cs="Times New Roman"/>
          <w:szCs w:val="21"/>
        </w:rPr>
        <w:t>，其中1</w:t>
      </w:r>
      <w:r>
        <w:rPr>
          <w:rFonts w:hint="eastAsia" w:cs="Times New Roman"/>
          <w:szCs w:val="21"/>
          <w:lang w:val="en-US" w:eastAsia="zh-CN"/>
        </w:rPr>
        <w:t>辆</w:t>
      </w:r>
      <w:r>
        <w:rPr>
          <w:rFonts w:hint="default" w:ascii="Times New Roman" w:hAnsi="Times New Roman" w:cs="Times New Roman"/>
          <w:szCs w:val="21"/>
        </w:rPr>
        <w:t>作为检验样品，1</w:t>
      </w:r>
      <w:r>
        <w:rPr>
          <w:rFonts w:hint="eastAsia" w:cs="Times New Roman"/>
          <w:szCs w:val="21"/>
          <w:lang w:val="en-US" w:eastAsia="zh-CN"/>
        </w:rPr>
        <w:t>辆</w:t>
      </w:r>
      <w:r>
        <w:rPr>
          <w:rFonts w:hint="default" w:ascii="Times New Roman" w:hAnsi="Times New Roman" w:cs="Times New Roman"/>
          <w:szCs w:val="21"/>
        </w:rPr>
        <w:t>作为备用样品。</w:t>
      </w:r>
    </w:p>
    <w:p w14:paraId="7D4B94D4">
      <w:pPr>
        <w:snapToGrid w:val="0"/>
        <w:spacing w:line="440" w:lineRule="exact"/>
        <w:rPr>
          <w:rFonts w:hint="default" w:ascii="Times New Roman" w:hAnsi="Times New Roman" w:cs="Times New Roman"/>
          <w:szCs w:val="21"/>
        </w:rPr>
      </w:pPr>
    </w:p>
    <w:p w14:paraId="4A7A2DBC">
      <w:pPr>
        <w:snapToGrid w:val="0"/>
        <w:spacing w:line="440" w:lineRule="exact"/>
        <w:rPr>
          <w:rStyle w:val="10"/>
          <w:rFonts w:hint="default" w:ascii="Times New Roman" w:hAnsi="Times New Roman" w:cs="Times New Roman"/>
        </w:rPr>
      </w:pPr>
      <w:r>
        <w:rPr>
          <w:rFonts w:hint="default" w:ascii="Times New Roman" w:hAnsi="Times New Roman" w:eastAsia="黑体" w:cs="Times New Roman"/>
          <w:szCs w:val="21"/>
        </w:rPr>
        <w:t>2 检验依据</w:t>
      </w:r>
    </w:p>
    <w:p w14:paraId="2CD5DDF4">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default" w:ascii="Times New Roman" w:hAnsi="Times New Roman" w:eastAsia="宋体" w:cs="Times New Roman"/>
          <w:b w:val="0"/>
          <w:bCs w:val="0"/>
          <w:color w:val="000000"/>
          <w:sz w:val="21"/>
          <w:szCs w:val="21"/>
        </w:rPr>
      </w:pPr>
      <w:r>
        <w:rPr>
          <w:rFonts w:hint="default" w:ascii="Times New Roman" w:hAnsi="Times New Roman" w:eastAsia="宋体" w:cs="Times New Roman"/>
          <w:b w:val="0"/>
          <w:bCs w:val="0"/>
          <w:sz w:val="21"/>
          <w:szCs w:val="21"/>
          <w:lang w:val="en-US" w:eastAsia="zh-CN"/>
        </w:rPr>
        <w:t>表1</w:t>
      </w:r>
      <w:r>
        <w:rPr>
          <w:rFonts w:hint="default" w:ascii="Times New Roman" w:hAnsi="Times New Roman" w:eastAsia="宋体" w:cs="Times New Roman"/>
          <w:b w:val="0"/>
          <w:bCs w:val="0"/>
          <w:i w:val="0"/>
          <w:iCs w:val="0"/>
          <w:color w:val="000000"/>
          <w:kern w:val="0"/>
          <w:sz w:val="21"/>
          <w:szCs w:val="21"/>
          <w:u w:val="none"/>
          <w:lang w:val="en-US" w:eastAsia="zh-CN" w:bidi="ar"/>
        </w:rPr>
        <w:t>电动自行车</w:t>
      </w:r>
      <w:r>
        <w:rPr>
          <w:rFonts w:hint="default" w:ascii="Times New Roman" w:hAnsi="Times New Roman" w:eastAsia="宋体" w:cs="Times New Roman"/>
          <w:color w:val="auto"/>
          <w:kern w:val="2"/>
          <w:sz w:val="21"/>
          <w:szCs w:val="21"/>
          <w:highlight w:val="none"/>
          <w:lang w:val="en-US" w:eastAsia="zh-CN" w:bidi="ar-SA"/>
        </w:rPr>
        <w:t>检验项目</w:t>
      </w:r>
    </w:p>
    <w:tbl>
      <w:tblPr>
        <w:tblStyle w:val="7"/>
        <w:tblW w:w="8597" w:type="dxa"/>
        <w:jc w:val="center"/>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Layout w:type="fixed"/>
        <w:tblCellMar>
          <w:top w:w="0" w:type="dxa"/>
          <w:left w:w="0" w:type="dxa"/>
          <w:bottom w:w="0" w:type="dxa"/>
          <w:right w:w="0" w:type="dxa"/>
        </w:tblCellMar>
      </w:tblPr>
      <w:tblGrid>
        <w:gridCol w:w="974"/>
        <w:gridCol w:w="4488"/>
        <w:gridCol w:w="3135"/>
      </w:tblGrid>
      <w:tr w14:paraId="05571F7B">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08" w:hRule="atLeast"/>
          <w:jc w:val="center"/>
        </w:trPr>
        <w:tc>
          <w:tcPr>
            <w:tcW w:w="974" w:type="dxa"/>
            <w:tcBorders>
              <w:top w:val="single" w:color="000000" w:sz="6" w:space="0"/>
              <w:left w:val="single" w:color="000000" w:sz="6" w:space="0"/>
              <w:bottom w:val="single" w:color="000000" w:sz="6" w:space="0"/>
              <w:right w:val="single" w:color="000000" w:sz="6" w:space="0"/>
            </w:tcBorders>
            <w:noWrap w:val="0"/>
            <w:vAlign w:val="center"/>
          </w:tcPr>
          <w:p w14:paraId="7C77C71E">
            <w:pPr>
              <w:bidi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序号</w:t>
            </w:r>
          </w:p>
        </w:tc>
        <w:tc>
          <w:tcPr>
            <w:tcW w:w="4488" w:type="dxa"/>
            <w:tcBorders>
              <w:top w:val="single" w:color="000000" w:sz="6" w:space="0"/>
              <w:left w:val="single" w:color="000000" w:sz="6" w:space="0"/>
              <w:bottom w:val="single" w:color="000000" w:sz="6" w:space="0"/>
              <w:right w:val="single" w:color="000000" w:sz="6" w:space="0"/>
            </w:tcBorders>
            <w:noWrap w:val="0"/>
            <w:vAlign w:val="center"/>
          </w:tcPr>
          <w:p w14:paraId="2648321D">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检验项目</w:t>
            </w:r>
          </w:p>
        </w:tc>
        <w:tc>
          <w:tcPr>
            <w:tcW w:w="3135" w:type="dxa"/>
            <w:tcBorders>
              <w:top w:val="single" w:color="000000" w:sz="6" w:space="0"/>
              <w:left w:val="single" w:color="000000" w:sz="6" w:space="0"/>
              <w:bottom w:val="single" w:color="000000" w:sz="6" w:space="0"/>
              <w:right w:val="single" w:color="000000" w:sz="6" w:space="0"/>
            </w:tcBorders>
            <w:noWrap w:val="0"/>
            <w:vAlign w:val="center"/>
          </w:tcPr>
          <w:p w14:paraId="2921C6A9">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检验方法</w:t>
            </w:r>
          </w:p>
        </w:tc>
      </w:tr>
      <w:tr w14:paraId="6601C4BC">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08" w:hRule="atLeast"/>
          <w:jc w:val="center"/>
        </w:trPr>
        <w:tc>
          <w:tcPr>
            <w:tcW w:w="974" w:type="dxa"/>
            <w:tcBorders>
              <w:top w:val="single" w:color="000000" w:sz="6" w:space="0"/>
              <w:left w:val="single" w:color="000000" w:sz="6" w:space="0"/>
              <w:bottom w:val="single" w:color="000000" w:sz="6" w:space="0"/>
              <w:right w:val="single" w:color="000000" w:sz="6" w:space="0"/>
            </w:tcBorders>
            <w:noWrap w:val="0"/>
            <w:vAlign w:val="center"/>
          </w:tcPr>
          <w:p w14:paraId="00C671C6">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4488" w:type="dxa"/>
            <w:tcBorders>
              <w:top w:val="single" w:color="000000" w:sz="6" w:space="0"/>
              <w:left w:val="single" w:color="000000" w:sz="6" w:space="0"/>
              <w:bottom w:val="single" w:color="000000" w:sz="6" w:space="0"/>
              <w:right w:val="single" w:color="000000" w:sz="6" w:space="0"/>
            </w:tcBorders>
            <w:shd w:val="clear" w:color="auto" w:fill="auto"/>
            <w:noWrap w:val="0"/>
            <w:vAlign w:val="center"/>
          </w:tcPr>
          <w:p w14:paraId="32D60D55">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铭牌</w:t>
            </w:r>
          </w:p>
        </w:tc>
        <w:tc>
          <w:tcPr>
            <w:tcW w:w="3135" w:type="dxa"/>
            <w:tcBorders>
              <w:top w:val="single" w:color="000000" w:sz="6" w:space="0"/>
              <w:left w:val="single" w:color="000000" w:sz="6" w:space="0"/>
              <w:bottom w:val="single" w:color="000000" w:sz="6" w:space="0"/>
              <w:right w:val="single" w:color="000000" w:sz="6" w:space="0"/>
            </w:tcBorders>
            <w:noWrap w:val="0"/>
            <w:vAlign w:val="center"/>
          </w:tcPr>
          <w:p w14:paraId="7EAFE141">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GB 17761-2024</w:t>
            </w:r>
          </w:p>
        </w:tc>
      </w:tr>
      <w:tr w14:paraId="4E4E466D">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08" w:hRule="atLeast"/>
          <w:jc w:val="center"/>
        </w:trPr>
        <w:tc>
          <w:tcPr>
            <w:tcW w:w="974" w:type="dxa"/>
            <w:tcBorders>
              <w:top w:val="single" w:color="000000" w:sz="6" w:space="0"/>
              <w:left w:val="single" w:color="000000" w:sz="6" w:space="0"/>
              <w:bottom w:val="single" w:color="000000" w:sz="6" w:space="0"/>
              <w:right w:val="single" w:color="000000" w:sz="6" w:space="0"/>
            </w:tcBorders>
            <w:noWrap w:val="0"/>
            <w:vAlign w:val="center"/>
          </w:tcPr>
          <w:p w14:paraId="1D5F662A">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4488" w:type="dxa"/>
            <w:tcBorders>
              <w:top w:val="single" w:color="000000" w:sz="6" w:space="0"/>
              <w:left w:val="single" w:color="000000" w:sz="6" w:space="0"/>
              <w:bottom w:val="single" w:color="000000" w:sz="6" w:space="0"/>
              <w:right w:val="single" w:color="000000" w:sz="6" w:space="0"/>
            </w:tcBorders>
            <w:shd w:val="clear" w:color="auto" w:fill="auto"/>
            <w:noWrap w:val="0"/>
            <w:vAlign w:val="center"/>
          </w:tcPr>
          <w:p w14:paraId="63013AFF">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车速限值</w:t>
            </w:r>
          </w:p>
        </w:tc>
        <w:tc>
          <w:tcPr>
            <w:tcW w:w="3135" w:type="dxa"/>
            <w:tcBorders>
              <w:top w:val="single" w:color="000000" w:sz="6" w:space="0"/>
              <w:left w:val="single" w:color="000000" w:sz="6" w:space="0"/>
              <w:bottom w:val="single" w:color="000000" w:sz="6" w:space="0"/>
              <w:right w:val="single" w:color="000000" w:sz="6" w:space="0"/>
            </w:tcBorders>
            <w:noWrap w:val="0"/>
            <w:vAlign w:val="center"/>
          </w:tcPr>
          <w:p w14:paraId="365DC1D8">
            <w:pPr>
              <w:bidi w:val="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GB 17761-2024</w:t>
            </w:r>
          </w:p>
        </w:tc>
      </w:tr>
      <w:tr w14:paraId="22C1146A">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08" w:hRule="atLeast"/>
          <w:jc w:val="center"/>
        </w:trPr>
        <w:tc>
          <w:tcPr>
            <w:tcW w:w="974" w:type="dxa"/>
            <w:tcBorders>
              <w:top w:val="single" w:color="000000" w:sz="6" w:space="0"/>
              <w:left w:val="single" w:color="000000" w:sz="6" w:space="0"/>
              <w:bottom w:val="single" w:color="000000" w:sz="6" w:space="0"/>
              <w:right w:val="single" w:color="000000" w:sz="6" w:space="0"/>
            </w:tcBorders>
            <w:noWrap w:val="0"/>
            <w:vAlign w:val="center"/>
          </w:tcPr>
          <w:p w14:paraId="7ABD801C">
            <w:pPr>
              <w:keepNext w:val="0"/>
              <w:keepLines w:val="0"/>
              <w:widowControl/>
              <w:suppressLineNumbers w:val="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4488" w:type="dxa"/>
            <w:tcBorders>
              <w:top w:val="single" w:color="000000" w:sz="6" w:space="0"/>
              <w:left w:val="single" w:color="000000" w:sz="6" w:space="0"/>
              <w:bottom w:val="single" w:color="000000" w:sz="6" w:space="0"/>
              <w:right w:val="single" w:color="000000" w:sz="6" w:space="0"/>
            </w:tcBorders>
            <w:shd w:val="clear" w:color="auto" w:fill="auto"/>
            <w:noWrap w:val="0"/>
            <w:vAlign w:val="center"/>
          </w:tcPr>
          <w:p w14:paraId="58E1D3DA">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制动性能(干态)</w:t>
            </w:r>
          </w:p>
        </w:tc>
        <w:tc>
          <w:tcPr>
            <w:tcW w:w="3135" w:type="dxa"/>
            <w:tcBorders>
              <w:top w:val="single" w:color="000000" w:sz="6" w:space="0"/>
              <w:left w:val="single" w:color="000000" w:sz="6" w:space="0"/>
              <w:bottom w:val="single" w:color="000000" w:sz="6" w:space="0"/>
              <w:right w:val="single" w:color="000000" w:sz="6" w:space="0"/>
            </w:tcBorders>
            <w:noWrap w:val="0"/>
            <w:vAlign w:val="center"/>
          </w:tcPr>
          <w:p w14:paraId="0E055D45">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GB 17761-2024</w:t>
            </w:r>
          </w:p>
        </w:tc>
      </w:tr>
      <w:tr w14:paraId="0DBB1B34">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08" w:hRule="atLeast"/>
          <w:jc w:val="center"/>
        </w:trPr>
        <w:tc>
          <w:tcPr>
            <w:tcW w:w="974" w:type="dxa"/>
            <w:tcBorders>
              <w:top w:val="single" w:color="000000" w:sz="6" w:space="0"/>
              <w:left w:val="single" w:color="000000" w:sz="6" w:space="0"/>
              <w:bottom w:val="single" w:color="000000" w:sz="6" w:space="0"/>
              <w:right w:val="single" w:color="000000" w:sz="6" w:space="0"/>
            </w:tcBorders>
            <w:noWrap w:val="0"/>
            <w:vAlign w:val="center"/>
          </w:tcPr>
          <w:p w14:paraId="6EB6B104">
            <w:pPr>
              <w:keepNext w:val="0"/>
              <w:keepLines w:val="0"/>
              <w:widowControl/>
              <w:suppressLineNumbers w:val="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4488" w:type="dxa"/>
            <w:tcBorders>
              <w:top w:val="single" w:color="000000" w:sz="6" w:space="0"/>
              <w:left w:val="single" w:color="000000" w:sz="6" w:space="0"/>
              <w:bottom w:val="single" w:color="000000" w:sz="6" w:space="0"/>
              <w:right w:val="single" w:color="000000" w:sz="6" w:space="0"/>
            </w:tcBorders>
            <w:shd w:val="clear" w:color="auto" w:fill="auto"/>
            <w:noWrap w:val="0"/>
            <w:vAlign w:val="center"/>
          </w:tcPr>
          <w:p w14:paraId="6C54E89A">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整车质量</w:t>
            </w:r>
          </w:p>
        </w:tc>
        <w:tc>
          <w:tcPr>
            <w:tcW w:w="3135" w:type="dxa"/>
            <w:tcBorders>
              <w:top w:val="single" w:color="000000" w:sz="6" w:space="0"/>
              <w:left w:val="single" w:color="000000" w:sz="6" w:space="0"/>
              <w:bottom w:val="single" w:color="000000" w:sz="6" w:space="0"/>
              <w:right w:val="single" w:color="000000" w:sz="6" w:space="0"/>
            </w:tcBorders>
            <w:noWrap w:val="0"/>
            <w:vAlign w:val="center"/>
          </w:tcPr>
          <w:p w14:paraId="4575E69A">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GB 17761-2024</w:t>
            </w:r>
          </w:p>
        </w:tc>
      </w:tr>
      <w:tr w14:paraId="0E681CD7">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08" w:hRule="atLeast"/>
          <w:jc w:val="center"/>
        </w:trPr>
        <w:tc>
          <w:tcPr>
            <w:tcW w:w="974" w:type="dxa"/>
            <w:tcBorders>
              <w:top w:val="single" w:color="000000" w:sz="6" w:space="0"/>
              <w:left w:val="single" w:color="000000" w:sz="6" w:space="0"/>
              <w:bottom w:val="single" w:color="000000" w:sz="6" w:space="0"/>
              <w:right w:val="single" w:color="000000" w:sz="6" w:space="0"/>
            </w:tcBorders>
            <w:noWrap w:val="0"/>
            <w:vAlign w:val="center"/>
          </w:tcPr>
          <w:p w14:paraId="509586A5">
            <w:pPr>
              <w:keepNext w:val="0"/>
              <w:keepLines w:val="0"/>
              <w:widowControl/>
              <w:suppressLineNumbers w:val="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5</w:t>
            </w:r>
          </w:p>
        </w:tc>
        <w:tc>
          <w:tcPr>
            <w:tcW w:w="4488" w:type="dxa"/>
            <w:tcBorders>
              <w:top w:val="single" w:color="000000" w:sz="6" w:space="0"/>
              <w:left w:val="single" w:color="000000" w:sz="6" w:space="0"/>
              <w:bottom w:val="single" w:color="000000" w:sz="6" w:space="0"/>
              <w:right w:val="single" w:color="000000" w:sz="6" w:space="0"/>
            </w:tcBorders>
            <w:shd w:val="clear" w:color="auto" w:fill="auto"/>
            <w:noWrap w:val="0"/>
            <w:vAlign w:val="center"/>
          </w:tcPr>
          <w:p w14:paraId="3C454479">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结构</w:t>
            </w:r>
          </w:p>
        </w:tc>
        <w:tc>
          <w:tcPr>
            <w:tcW w:w="3135" w:type="dxa"/>
            <w:tcBorders>
              <w:top w:val="single" w:color="000000" w:sz="6" w:space="0"/>
              <w:left w:val="single" w:color="000000" w:sz="6" w:space="0"/>
              <w:bottom w:val="single" w:color="000000" w:sz="6" w:space="0"/>
              <w:right w:val="single" w:color="000000" w:sz="6" w:space="0"/>
            </w:tcBorders>
            <w:noWrap w:val="0"/>
            <w:vAlign w:val="center"/>
          </w:tcPr>
          <w:p w14:paraId="3ECD9A9C">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GB 17761-2024</w:t>
            </w:r>
          </w:p>
        </w:tc>
      </w:tr>
      <w:tr w14:paraId="08D8DB4B">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08" w:hRule="atLeast"/>
          <w:jc w:val="center"/>
        </w:trPr>
        <w:tc>
          <w:tcPr>
            <w:tcW w:w="974" w:type="dxa"/>
            <w:tcBorders>
              <w:top w:val="single" w:color="000000" w:sz="6" w:space="0"/>
              <w:left w:val="single" w:color="000000" w:sz="6" w:space="0"/>
              <w:bottom w:val="single" w:color="000000" w:sz="6" w:space="0"/>
              <w:right w:val="single" w:color="000000" w:sz="6" w:space="0"/>
            </w:tcBorders>
            <w:noWrap w:val="0"/>
            <w:vAlign w:val="center"/>
          </w:tcPr>
          <w:p w14:paraId="6ED69FF9">
            <w:pPr>
              <w:keepNext w:val="0"/>
              <w:keepLines w:val="0"/>
              <w:widowControl/>
              <w:suppressLineNumbers w:val="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6</w:t>
            </w:r>
          </w:p>
        </w:tc>
        <w:tc>
          <w:tcPr>
            <w:tcW w:w="4488" w:type="dxa"/>
            <w:tcBorders>
              <w:top w:val="single" w:color="000000" w:sz="6" w:space="0"/>
              <w:left w:val="single" w:color="000000" w:sz="6" w:space="0"/>
              <w:bottom w:val="single" w:color="000000" w:sz="6" w:space="0"/>
              <w:right w:val="single" w:color="000000" w:sz="6" w:space="0"/>
            </w:tcBorders>
            <w:shd w:val="clear" w:color="auto" w:fill="auto"/>
            <w:noWrap w:val="0"/>
            <w:vAlign w:val="center"/>
          </w:tcPr>
          <w:p w14:paraId="6E1CCD09">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车速提示音</w:t>
            </w:r>
          </w:p>
        </w:tc>
        <w:tc>
          <w:tcPr>
            <w:tcW w:w="3135" w:type="dxa"/>
            <w:tcBorders>
              <w:top w:val="single" w:color="000000" w:sz="6" w:space="0"/>
              <w:left w:val="single" w:color="000000" w:sz="6" w:space="0"/>
              <w:bottom w:val="single" w:color="000000" w:sz="6" w:space="0"/>
              <w:right w:val="single" w:color="000000" w:sz="6" w:space="0"/>
            </w:tcBorders>
            <w:noWrap w:val="0"/>
            <w:vAlign w:val="center"/>
          </w:tcPr>
          <w:p w14:paraId="3B50900D">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GB 17761-2024</w:t>
            </w:r>
          </w:p>
        </w:tc>
      </w:tr>
      <w:tr w14:paraId="21EDC4BF">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08" w:hRule="atLeast"/>
          <w:jc w:val="center"/>
        </w:trPr>
        <w:tc>
          <w:tcPr>
            <w:tcW w:w="974" w:type="dxa"/>
            <w:tcBorders>
              <w:top w:val="single" w:color="000000" w:sz="6" w:space="0"/>
              <w:left w:val="single" w:color="000000" w:sz="6" w:space="0"/>
              <w:bottom w:val="single" w:color="000000" w:sz="6" w:space="0"/>
              <w:right w:val="single" w:color="000000" w:sz="6" w:space="0"/>
            </w:tcBorders>
            <w:noWrap w:val="0"/>
            <w:vAlign w:val="center"/>
          </w:tcPr>
          <w:p w14:paraId="4E74250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cs="Times New Roman"/>
                <w:i w:val="0"/>
                <w:iCs w:val="0"/>
                <w:color w:val="000000"/>
                <w:kern w:val="0"/>
                <w:sz w:val="21"/>
                <w:szCs w:val="21"/>
                <w:u w:val="none"/>
                <w:lang w:val="en-US" w:eastAsia="zh-CN" w:bidi="ar"/>
              </w:rPr>
              <w:t>7</w:t>
            </w:r>
          </w:p>
        </w:tc>
        <w:tc>
          <w:tcPr>
            <w:tcW w:w="4488" w:type="dxa"/>
            <w:tcBorders>
              <w:top w:val="single" w:color="000000" w:sz="6" w:space="0"/>
              <w:left w:val="single" w:color="000000" w:sz="6" w:space="0"/>
              <w:bottom w:val="single" w:color="000000" w:sz="6" w:space="0"/>
              <w:right w:val="single" w:color="000000" w:sz="6" w:space="0"/>
            </w:tcBorders>
            <w:shd w:val="clear" w:color="auto" w:fill="auto"/>
            <w:noWrap w:val="0"/>
            <w:vAlign w:val="center"/>
          </w:tcPr>
          <w:p w14:paraId="69B56DF8">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淋水涉水</w:t>
            </w:r>
          </w:p>
        </w:tc>
        <w:tc>
          <w:tcPr>
            <w:tcW w:w="3135" w:type="dxa"/>
            <w:tcBorders>
              <w:top w:val="single" w:color="000000" w:sz="6" w:space="0"/>
              <w:left w:val="single" w:color="000000" w:sz="6" w:space="0"/>
              <w:bottom w:val="single" w:color="000000" w:sz="6" w:space="0"/>
              <w:right w:val="single" w:color="000000" w:sz="6" w:space="0"/>
            </w:tcBorders>
            <w:noWrap w:val="0"/>
            <w:vAlign w:val="center"/>
          </w:tcPr>
          <w:p w14:paraId="758C0DD9">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GB 17761-2024</w:t>
            </w:r>
          </w:p>
        </w:tc>
      </w:tr>
      <w:tr w14:paraId="57482715">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08" w:hRule="atLeast"/>
          <w:jc w:val="center"/>
        </w:trPr>
        <w:tc>
          <w:tcPr>
            <w:tcW w:w="974" w:type="dxa"/>
            <w:tcBorders>
              <w:top w:val="single" w:color="000000" w:sz="6" w:space="0"/>
              <w:left w:val="single" w:color="000000" w:sz="6" w:space="0"/>
              <w:bottom w:val="single" w:color="000000" w:sz="6" w:space="0"/>
              <w:right w:val="single" w:color="000000" w:sz="6" w:space="0"/>
            </w:tcBorders>
            <w:noWrap w:val="0"/>
            <w:vAlign w:val="center"/>
          </w:tcPr>
          <w:p w14:paraId="6C21B03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cs="Times New Roman"/>
                <w:i w:val="0"/>
                <w:iCs w:val="0"/>
                <w:color w:val="000000"/>
                <w:kern w:val="0"/>
                <w:sz w:val="21"/>
                <w:szCs w:val="21"/>
                <w:u w:val="none"/>
                <w:lang w:val="en-US" w:eastAsia="zh-CN" w:bidi="ar"/>
              </w:rPr>
              <w:t>8</w:t>
            </w:r>
          </w:p>
        </w:tc>
        <w:tc>
          <w:tcPr>
            <w:tcW w:w="4488" w:type="dxa"/>
            <w:tcBorders>
              <w:top w:val="single" w:color="000000" w:sz="6" w:space="0"/>
              <w:left w:val="single" w:color="000000" w:sz="6" w:space="0"/>
              <w:bottom w:val="single" w:color="000000" w:sz="6" w:space="0"/>
              <w:right w:val="single" w:color="000000" w:sz="6" w:space="0"/>
            </w:tcBorders>
            <w:shd w:val="clear" w:color="auto" w:fill="auto"/>
            <w:noWrap w:val="0"/>
            <w:vAlign w:val="center"/>
          </w:tcPr>
          <w:p w14:paraId="35BEA91A">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2"/>
                <w:sz w:val="21"/>
                <w:szCs w:val="21"/>
                <w:u w:val="none"/>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反射器、照明和鸣号装置（仅测安装</w:t>
            </w:r>
            <w:bookmarkStart w:id="0" w:name="_GoBack"/>
            <w:bookmarkEnd w:id="0"/>
            <w:r>
              <w:rPr>
                <w:rFonts w:hint="default" w:ascii="Times New Roman" w:hAnsi="Times New Roman" w:eastAsia="宋体" w:cs="Times New Roman"/>
                <w:b w:val="0"/>
                <w:bCs w:val="0"/>
                <w:i w:val="0"/>
                <w:iCs w:val="0"/>
                <w:color w:val="auto"/>
                <w:kern w:val="0"/>
                <w:sz w:val="21"/>
                <w:szCs w:val="21"/>
                <w:u w:val="none"/>
                <w:lang w:val="en-US" w:eastAsia="zh-CN" w:bidi="ar"/>
              </w:rPr>
              <w:t>）</w:t>
            </w:r>
          </w:p>
        </w:tc>
        <w:tc>
          <w:tcPr>
            <w:tcW w:w="3135" w:type="dxa"/>
            <w:tcBorders>
              <w:top w:val="single" w:color="000000" w:sz="6" w:space="0"/>
              <w:left w:val="single" w:color="000000" w:sz="6" w:space="0"/>
              <w:bottom w:val="single" w:color="000000" w:sz="6" w:space="0"/>
              <w:right w:val="single" w:color="000000" w:sz="6" w:space="0"/>
            </w:tcBorders>
            <w:noWrap w:val="0"/>
            <w:vAlign w:val="center"/>
          </w:tcPr>
          <w:p w14:paraId="0DB70B90">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GB 17761-2024</w:t>
            </w:r>
          </w:p>
        </w:tc>
      </w:tr>
      <w:tr w14:paraId="63E002B5">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08" w:hRule="atLeast"/>
          <w:jc w:val="center"/>
        </w:trPr>
        <w:tc>
          <w:tcPr>
            <w:tcW w:w="974" w:type="dxa"/>
            <w:tcBorders>
              <w:top w:val="single" w:color="000000" w:sz="6" w:space="0"/>
              <w:left w:val="single" w:color="000000" w:sz="6" w:space="0"/>
              <w:bottom w:val="single" w:color="000000" w:sz="6" w:space="0"/>
              <w:right w:val="single" w:color="000000" w:sz="6" w:space="0"/>
            </w:tcBorders>
            <w:noWrap w:val="0"/>
            <w:vAlign w:val="center"/>
          </w:tcPr>
          <w:p w14:paraId="1705EB8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cs="Times New Roman"/>
                <w:i w:val="0"/>
                <w:iCs w:val="0"/>
                <w:color w:val="000000"/>
                <w:kern w:val="0"/>
                <w:sz w:val="21"/>
                <w:szCs w:val="21"/>
                <w:u w:val="none"/>
                <w:lang w:val="en-US" w:eastAsia="zh-CN" w:bidi="ar"/>
              </w:rPr>
              <w:t>9</w:t>
            </w:r>
          </w:p>
        </w:tc>
        <w:tc>
          <w:tcPr>
            <w:tcW w:w="4488" w:type="dxa"/>
            <w:tcBorders>
              <w:top w:val="single" w:color="000000" w:sz="6" w:space="0"/>
              <w:left w:val="single" w:color="000000" w:sz="6" w:space="0"/>
              <w:bottom w:val="single" w:color="000000" w:sz="6" w:space="0"/>
              <w:right w:val="single" w:color="000000" w:sz="6" w:space="0"/>
            </w:tcBorders>
            <w:shd w:val="clear" w:color="auto" w:fill="auto"/>
            <w:noWrap w:val="0"/>
            <w:vAlign w:val="center"/>
          </w:tcPr>
          <w:p w14:paraId="79EBBEED">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2"/>
                <w:sz w:val="21"/>
                <w:szCs w:val="21"/>
                <w:u w:val="none"/>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电气装置</w:t>
            </w:r>
          </w:p>
        </w:tc>
        <w:tc>
          <w:tcPr>
            <w:tcW w:w="3135" w:type="dxa"/>
            <w:tcBorders>
              <w:top w:val="single" w:color="000000" w:sz="6" w:space="0"/>
              <w:left w:val="single" w:color="000000" w:sz="6" w:space="0"/>
              <w:bottom w:val="single" w:color="000000" w:sz="6" w:space="0"/>
              <w:right w:val="single" w:color="000000" w:sz="6" w:space="0"/>
            </w:tcBorders>
            <w:noWrap w:val="0"/>
            <w:vAlign w:val="center"/>
          </w:tcPr>
          <w:p w14:paraId="08E176AB">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GB 17761-2024</w:t>
            </w:r>
            <w:r>
              <w:rPr>
                <w:rFonts w:hint="default" w:ascii="Times New Roman" w:hAnsi="Times New Roman" w:eastAsia="宋体" w:cs="Times New Roman"/>
                <w:color w:val="auto"/>
                <w:sz w:val="21"/>
                <w:szCs w:val="21"/>
              </w:rPr>
              <w:br w:type="textWrapping"/>
            </w:r>
            <w:r>
              <w:rPr>
                <w:rFonts w:hint="default" w:ascii="Times New Roman" w:hAnsi="Times New Roman" w:eastAsia="宋体" w:cs="Times New Roman"/>
                <w:color w:val="auto"/>
                <w:sz w:val="21"/>
                <w:szCs w:val="21"/>
              </w:rPr>
              <w:t>GB 42295-2022及第1号修改单</w:t>
            </w:r>
          </w:p>
        </w:tc>
      </w:tr>
      <w:tr w14:paraId="59134C40">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08" w:hRule="atLeast"/>
          <w:jc w:val="center"/>
        </w:trPr>
        <w:tc>
          <w:tcPr>
            <w:tcW w:w="974" w:type="dxa"/>
            <w:tcBorders>
              <w:top w:val="single" w:color="000000" w:sz="6" w:space="0"/>
              <w:left w:val="single" w:color="000000" w:sz="6" w:space="0"/>
              <w:bottom w:val="single" w:color="000000" w:sz="6" w:space="0"/>
              <w:right w:val="single" w:color="000000" w:sz="6" w:space="0"/>
            </w:tcBorders>
            <w:noWrap w:val="0"/>
            <w:vAlign w:val="center"/>
          </w:tcPr>
          <w:p w14:paraId="5DAC8FB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cs="Times New Roman"/>
                <w:i w:val="0"/>
                <w:iCs w:val="0"/>
                <w:color w:val="000000"/>
                <w:kern w:val="0"/>
                <w:sz w:val="21"/>
                <w:szCs w:val="21"/>
                <w:u w:val="none"/>
                <w:lang w:val="en-US" w:eastAsia="zh-CN" w:bidi="ar"/>
              </w:rPr>
              <w:t>10</w:t>
            </w:r>
          </w:p>
        </w:tc>
        <w:tc>
          <w:tcPr>
            <w:tcW w:w="4488" w:type="dxa"/>
            <w:tcBorders>
              <w:top w:val="single" w:color="000000" w:sz="6" w:space="0"/>
              <w:left w:val="single" w:color="000000" w:sz="6" w:space="0"/>
              <w:bottom w:val="single" w:color="000000" w:sz="6" w:space="0"/>
              <w:right w:val="single" w:color="000000" w:sz="6" w:space="0"/>
            </w:tcBorders>
            <w:shd w:val="clear" w:color="auto" w:fill="auto"/>
            <w:noWrap w:val="0"/>
            <w:vAlign w:val="center"/>
          </w:tcPr>
          <w:p w14:paraId="70529A76">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标识与警示语</w:t>
            </w:r>
          </w:p>
        </w:tc>
        <w:tc>
          <w:tcPr>
            <w:tcW w:w="3135" w:type="dxa"/>
            <w:tcBorders>
              <w:top w:val="single" w:color="000000" w:sz="6" w:space="0"/>
              <w:left w:val="single" w:color="000000" w:sz="6" w:space="0"/>
              <w:bottom w:val="single" w:color="000000" w:sz="6" w:space="0"/>
              <w:right w:val="single" w:color="000000" w:sz="6" w:space="0"/>
            </w:tcBorders>
            <w:noWrap w:val="0"/>
            <w:vAlign w:val="center"/>
          </w:tcPr>
          <w:p w14:paraId="395AE6B0">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GB 42295-2022及第1号修改单</w:t>
            </w:r>
          </w:p>
        </w:tc>
      </w:tr>
      <w:tr w14:paraId="6E826310">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08" w:hRule="atLeast"/>
          <w:jc w:val="center"/>
        </w:trPr>
        <w:tc>
          <w:tcPr>
            <w:tcW w:w="974" w:type="dxa"/>
            <w:tcBorders>
              <w:top w:val="single" w:color="000000" w:sz="6" w:space="0"/>
              <w:left w:val="single" w:color="000000" w:sz="6" w:space="0"/>
              <w:bottom w:val="single" w:color="000000" w:sz="6" w:space="0"/>
              <w:right w:val="single" w:color="000000" w:sz="6" w:space="0"/>
            </w:tcBorders>
            <w:noWrap w:val="0"/>
            <w:vAlign w:val="center"/>
          </w:tcPr>
          <w:p w14:paraId="616C717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cs="Times New Roman"/>
                <w:i w:val="0"/>
                <w:iCs w:val="0"/>
                <w:color w:val="000000"/>
                <w:kern w:val="0"/>
                <w:sz w:val="21"/>
                <w:szCs w:val="21"/>
                <w:u w:val="none"/>
                <w:lang w:val="en-US" w:eastAsia="zh-CN" w:bidi="ar"/>
              </w:rPr>
              <w:t>11</w:t>
            </w:r>
          </w:p>
        </w:tc>
        <w:tc>
          <w:tcPr>
            <w:tcW w:w="4488" w:type="dxa"/>
            <w:tcBorders>
              <w:top w:val="single" w:color="000000" w:sz="6" w:space="0"/>
              <w:left w:val="single" w:color="000000" w:sz="6" w:space="0"/>
              <w:bottom w:val="single" w:color="000000" w:sz="6" w:space="0"/>
              <w:right w:val="single" w:color="000000" w:sz="6" w:space="0"/>
            </w:tcBorders>
            <w:shd w:val="clear" w:color="auto" w:fill="auto"/>
            <w:noWrap w:val="0"/>
            <w:vAlign w:val="center"/>
          </w:tcPr>
          <w:p w14:paraId="30DF08B8">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导线</w:t>
            </w:r>
          </w:p>
        </w:tc>
        <w:tc>
          <w:tcPr>
            <w:tcW w:w="3135" w:type="dxa"/>
            <w:tcBorders>
              <w:top w:val="single" w:color="000000" w:sz="6" w:space="0"/>
              <w:left w:val="single" w:color="000000" w:sz="6" w:space="0"/>
              <w:bottom w:val="single" w:color="000000" w:sz="6" w:space="0"/>
              <w:right w:val="single" w:color="000000" w:sz="6" w:space="0"/>
            </w:tcBorders>
            <w:noWrap w:val="0"/>
            <w:vAlign w:val="center"/>
          </w:tcPr>
          <w:p w14:paraId="1B7016BA">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GB 42295-2022及第1号修改单</w:t>
            </w:r>
          </w:p>
        </w:tc>
      </w:tr>
      <w:tr w14:paraId="375701A2">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08" w:hRule="atLeast"/>
          <w:jc w:val="center"/>
        </w:trPr>
        <w:tc>
          <w:tcPr>
            <w:tcW w:w="974" w:type="dxa"/>
            <w:tcBorders>
              <w:top w:val="single" w:color="000000" w:sz="6" w:space="0"/>
              <w:left w:val="single" w:color="000000" w:sz="6" w:space="0"/>
              <w:bottom w:val="single" w:color="000000" w:sz="6" w:space="0"/>
              <w:right w:val="single" w:color="000000" w:sz="6" w:space="0"/>
            </w:tcBorders>
            <w:noWrap w:val="0"/>
            <w:vAlign w:val="center"/>
          </w:tcPr>
          <w:p w14:paraId="127D5F2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cs="Times New Roman"/>
                <w:i w:val="0"/>
                <w:iCs w:val="0"/>
                <w:color w:val="000000"/>
                <w:kern w:val="0"/>
                <w:sz w:val="21"/>
                <w:szCs w:val="21"/>
                <w:u w:val="none"/>
                <w:lang w:val="en-US" w:eastAsia="zh-CN" w:bidi="ar"/>
              </w:rPr>
              <w:t>12</w:t>
            </w:r>
          </w:p>
        </w:tc>
        <w:tc>
          <w:tcPr>
            <w:tcW w:w="4488" w:type="dxa"/>
            <w:tcBorders>
              <w:top w:val="single" w:color="000000" w:sz="6" w:space="0"/>
              <w:left w:val="single" w:color="000000" w:sz="6" w:space="0"/>
              <w:bottom w:val="single" w:color="000000" w:sz="6" w:space="0"/>
              <w:right w:val="single" w:color="000000" w:sz="6" w:space="0"/>
            </w:tcBorders>
            <w:shd w:val="clear" w:color="auto" w:fill="auto"/>
            <w:noWrap w:val="0"/>
            <w:vAlign w:val="center"/>
          </w:tcPr>
          <w:p w14:paraId="1ED27334">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连接</w:t>
            </w:r>
          </w:p>
        </w:tc>
        <w:tc>
          <w:tcPr>
            <w:tcW w:w="3135" w:type="dxa"/>
            <w:tcBorders>
              <w:top w:val="single" w:color="000000" w:sz="6" w:space="0"/>
              <w:left w:val="single" w:color="000000" w:sz="6" w:space="0"/>
              <w:bottom w:val="single" w:color="000000" w:sz="6" w:space="0"/>
              <w:right w:val="single" w:color="000000" w:sz="6" w:space="0"/>
            </w:tcBorders>
            <w:noWrap w:val="0"/>
            <w:vAlign w:val="center"/>
          </w:tcPr>
          <w:p w14:paraId="6B634432">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GB 42295-2022及第1号修改单</w:t>
            </w:r>
          </w:p>
        </w:tc>
      </w:tr>
      <w:tr w14:paraId="6CC9C607">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08" w:hRule="atLeast"/>
          <w:jc w:val="center"/>
        </w:trPr>
        <w:tc>
          <w:tcPr>
            <w:tcW w:w="974" w:type="dxa"/>
            <w:tcBorders>
              <w:top w:val="single" w:color="000000" w:sz="6" w:space="0"/>
              <w:left w:val="single" w:color="000000" w:sz="6" w:space="0"/>
              <w:bottom w:val="single" w:color="000000" w:sz="6" w:space="0"/>
              <w:right w:val="single" w:color="000000" w:sz="6" w:space="0"/>
            </w:tcBorders>
            <w:noWrap w:val="0"/>
            <w:vAlign w:val="center"/>
          </w:tcPr>
          <w:p w14:paraId="4059A64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cs="Times New Roman"/>
                <w:i w:val="0"/>
                <w:iCs w:val="0"/>
                <w:color w:val="000000"/>
                <w:kern w:val="0"/>
                <w:sz w:val="21"/>
                <w:szCs w:val="21"/>
                <w:u w:val="none"/>
                <w:lang w:val="en-US" w:eastAsia="zh-CN" w:bidi="ar"/>
              </w:rPr>
              <w:t>13</w:t>
            </w:r>
          </w:p>
        </w:tc>
        <w:tc>
          <w:tcPr>
            <w:tcW w:w="4488" w:type="dxa"/>
            <w:tcBorders>
              <w:top w:val="single" w:color="000000" w:sz="6" w:space="0"/>
              <w:left w:val="single" w:color="000000" w:sz="6" w:space="0"/>
              <w:bottom w:val="single" w:color="000000" w:sz="6" w:space="0"/>
              <w:right w:val="single" w:color="000000" w:sz="6" w:space="0"/>
            </w:tcBorders>
            <w:shd w:val="clear" w:color="auto" w:fill="auto"/>
            <w:noWrap w:val="0"/>
            <w:vAlign w:val="center"/>
          </w:tcPr>
          <w:p w14:paraId="09018C42">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短路防护</w:t>
            </w:r>
          </w:p>
        </w:tc>
        <w:tc>
          <w:tcPr>
            <w:tcW w:w="3135" w:type="dxa"/>
            <w:tcBorders>
              <w:top w:val="single" w:color="000000" w:sz="6" w:space="0"/>
              <w:left w:val="single" w:color="000000" w:sz="6" w:space="0"/>
              <w:bottom w:val="single" w:color="000000" w:sz="6" w:space="0"/>
              <w:right w:val="single" w:color="000000" w:sz="6" w:space="0"/>
            </w:tcBorders>
            <w:noWrap w:val="0"/>
            <w:vAlign w:val="center"/>
          </w:tcPr>
          <w:p w14:paraId="46BF438F">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GB 42295-2022及第1号修改单</w:t>
            </w:r>
          </w:p>
        </w:tc>
      </w:tr>
      <w:tr w14:paraId="7124BFAD">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08" w:hRule="atLeast"/>
          <w:jc w:val="center"/>
        </w:trPr>
        <w:tc>
          <w:tcPr>
            <w:tcW w:w="974" w:type="dxa"/>
            <w:tcBorders>
              <w:top w:val="single" w:color="000000" w:sz="6" w:space="0"/>
              <w:left w:val="single" w:color="000000" w:sz="6" w:space="0"/>
              <w:bottom w:val="single" w:color="000000" w:sz="6" w:space="0"/>
              <w:right w:val="single" w:color="000000" w:sz="6" w:space="0"/>
            </w:tcBorders>
            <w:noWrap w:val="0"/>
            <w:vAlign w:val="center"/>
          </w:tcPr>
          <w:p w14:paraId="662F56D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cs="Times New Roman"/>
                <w:i w:val="0"/>
                <w:iCs w:val="0"/>
                <w:color w:val="000000"/>
                <w:kern w:val="0"/>
                <w:sz w:val="21"/>
                <w:szCs w:val="21"/>
                <w:u w:val="none"/>
                <w:lang w:val="en-US" w:eastAsia="zh-CN" w:bidi="ar"/>
              </w:rPr>
              <w:t>14</w:t>
            </w:r>
          </w:p>
        </w:tc>
        <w:tc>
          <w:tcPr>
            <w:tcW w:w="4488" w:type="dxa"/>
            <w:tcBorders>
              <w:top w:val="single" w:color="000000" w:sz="6" w:space="0"/>
              <w:left w:val="single" w:color="000000" w:sz="6" w:space="0"/>
              <w:bottom w:val="single" w:color="000000" w:sz="6" w:space="0"/>
              <w:right w:val="single" w:color="000000" w:sz="6" w:space="0"/>
            </w:tcBorders>
            <w:shd w:val="clear" w:color="auto" w:fill="auto"/>
            <w:noWrap w:val="0"/>
            <w:vAlign w:val="center"/>
          </w:tcPr>
          <w:p w14:paraId="31A6995F">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对触及带电部分的防护</w:t>
            </w:r>
          </w:p>
        </w:tc>
        <w:tc>
          <w:tcPr>
            <w:tcW w:w="3135" w:type="dxa"/>
            <w:tcBorders>
              <w:top w:val="single" w:color="000000" w:sz="6" w:space="0"/>
              <w:left w:val="single" w:color="000000" w:sz="6" w:space="0"/>
              <w:bottom w:val="single" w:color="000000" w:sz="6" w:space="0"/>
              <w:right w:val="single" w:color="000000" w:sz="6" w:space="0"/>
            </w:tcBorders>
            <w:noWrap w:val="0"/>
            <w:vAlign w:val="center"/>
          </w:tcPr>
          <w:p w14:paraId="5B04DC3E">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GB 42295-2022及第1号修改单</w:t>
            </w:r>
          </w:p>
        </w:tc>
      </w:tr>
      <w:tr w14:paraId="708FA70A">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08" w:hRule="atLeast"/>
          <w:jc w:val="center"/>
        </w:trPr>
        <w:tc>
          <w:tcPr>
            <w:tcW w:w="974" w:type="dxa"/>
            <w:tcBorders>
              <w:top w:val="single" w:color="000000" w:sz="6" w:space="0"/>
              <w:left w:val="single" w:color="000000" w:sz="6" w:space="0"/>
              <w:bottom w:val="single" w:color="000000" w:sz="6" w:space="0"/>
              <w:right w:val="single" w:color="000000" w:sz="6" w:space="0"/>
            </w:tcBorders>
            <w:noWrap w:val="0"/>
            <w:vAlign w:val="center"/>
          </w:tcPr>
          <w:p w14:paraId="65F3212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cs="Times New Roman"/>
                <w:i w:val="0"/>
                <w:iCs w:val="0"/>
                <w:color w:val="000000"/>
                <w:kern w:val="0"/>
                <w:sz w:val="21"/>
                <w:szCs w:val="21"/>
                <w:u w:val="none"/>
                <w:lang w:val="en-US" w:eastAsia="zh-CN" w:bidi="ar"/>
              </w:rPr>
              <w:t>15</w:t>
            </w:r>
          </w:p>
        </w:tc>
        <w:tc>
          <w:tcPr>
            <w:tcW w:w="4488" w:type="dxa"/>
            <w:tcBorders>
              <w:top w:val="single" w:color="000000" w:sz="6" w:space="0"/>
              <w:left w:val="single" w:color="000000" w:sz="6" w:space="0"/>
              <w:bottom w:val="single" w:color="000000" w:sz="6" w:space="0"/>
              <w:right w:val="single" w:color="000000" w:sz="6" w:space="0"/>
            </w:tcBorders>
            <w:shd w:val="clear" w:color="auto" w:fill="auto"/>
            <w:noWrap w:val="0"/>
            <w:vAlign w:val="center"/>
          </w:tcPr>
          <w:p w14:paraId="296E4036">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互认协同充电</w:t>
            </w:r>
          </w:p>
        </w:tc>
        <w:tc>
          <w:tcPr>
            <w:tcW w:w="3135" w:type="dxa"/>
            <w:tcBorders>
              <w:top w:val="single" w:color="000000" w:sz="6" w:space="0"/>
              <w:left w:val="single" w:color="000000" w:sz="6" w:space="0"/>
              <w:bottom w:val="single" w:color="000000" w:sz="6" w:space="0"/>
              <w:right w:val="single" w:color="000000" w:sz="6" w:space="0"/>
            </w:tcBorders>
            <w:noWrap w:val="0"/>
            <w:vAlign w:val="center"/>
          </w:tcPr>
          <w:p w14:paraId="76867C5E">
            <w:pPr>
              <w:bidi w:val="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GB 42295-2022及第1号修改单</w:t>
            </w:r>
          </w:p>
        </w:tc>
      </w:tr>
    </w:tbl>
    <w:p w14:paraId="6A8AED7B">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执行企业标准、团体标准、地方标准的产品，检验项目参照上述内容执行。</w:t>
      </w:r>
    </w:p>
    <w:p w14:paraId="72FBA774">
      <w:pPr>
        <w:snapToGrid w:val="0"/>
        <w:spacing w:line="440" w:lineRule="exact"/>
        <w:ind w:firstLine="359" w:firstLineChars="171"/>
        <w:rPr>
          <w:rFonts w:hint="default" w:ascii="Times New Roman" w:hAnsi="Times New Roman" w:cs="Times New Roman"/>
          <w:szCs w:val="21"/>
        </w:rPr>
      </w:pPr>
      <w:r>
        <w:rPr>
          <w:rFonts w:hint="default" w:ascii="Times New Roman" w:hAnsi="Times New Roman" w:cs="Times New Roman"/>
          <w:szCs w:val="21"/>
        </w:rPr>
        <w:t>凡是注日期的文件，其随后所有的修改单（不包括勘误的内容）或修订版不适用于本细则。凡是不注日期的文件，其最新版本适用于本细则。</w:t>
      </w:r>
    </w:p>
    <w:p w14:paraId="340C29D8">
      <w:pPr>
        <w:snapToGrid w:val="0"/>
        <w:spacing w:line="440" w:lineRule="exact"/>
        <w:ind w:firstLine="359" w:firstLineChars="171"/>
        <w:rPr>
          <w:szCs w:val="21"/>
        </w:rPr>
      </w:pPr>
    </w:p>
    <w:p w14:paraId="6DFD05A8">
      <w:pPr>
        <w:spacing w:line="440" w:lineRule="exact"/>
        <w:rPr>
          <w:rFonts w:eastAsia="黑体"/>
          <w:szCs w:val="21"/>
        </w:rPr>
      </w:pPr>
      <w:r>
        <w:rPr>
          <w:rFonts w:eastAsia="黑体"/>
          <w:szCs w:val="21"/>
        </w:rPr>
        <w:t>3 判定规则</w:t>
      </w:r>
    </w:p>
    <w:p w14:paraId="3156E09A">
      <w:pPr>
        <w:snapToGrid w:val="0"/>
        <w:spacing w:line="440" w:lineRule="exact"/>
        <w:rPr>
          <w:szCs w:val="21"/>
        </w:rPr>
      </w:pPr>
      <w:r>
        <w:rPr>
          <w:szCs w:val="21"/>
        </w:rPr>
        <w:t>3.1依据标准</w:t>
      </w:r>
    </w:p>
    <w:p w14:paraId="7261A77F">
      <w:pPr>
        <w:snapToGrid w:val="0"/>
        <w:spacing w:line="440" w:lineRule="exact"/>
        <w:ind w:firstLine="420" w:firstLineChars="200"/>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GB 17761-2024电动自行车安全技术规范</w:t>
      </w:r>
    </w:p>
    <w:p w14:paraId="15B585C9">
      <w:pPr>
        <w:snapToGrid w:val="0"/>
        <w:spacing w:line="440" w:lineRule="exact"/>
        <w:ind w:firstLine="420" w:firstLineChars="200"/>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GB 42295-2022电动自行车电气安全要求及第1号修改单</w:t>
      </w:r>
    </w:p>
    <w:p w14:paraId="2F2E448D">
      <w:pPr>
        <w:snapToGrid w:val="0"/>
        <w:spacing w:line="440" w:lineRule="exact"/>
        <w:ind w:firstLine="359" w:firstLineChars="171"/>
        <w:rPr>
          <w:szCs w:val="21"/>
        </w:rPr>
      </w:pPr>
      <w:r>
        <w:rPr>
          <w:szCs w:val="21"/>
        </w:rPr>
        <w:t>现行有效的企业标准、团体标准、地方标准及产品明示质量要求</w:t>
      </w:r>
    </w:p>
    <w:p w14:paraId="59A026B0">
      <w:pPr>
        <w:snapToGrid w:val="0"/>
        <w:spacing w:line="440" w:lineRule="exact"/>
        <w:rPr>
          <w:szCs w:val="21"/>
        </w:rPr>
      </w:pPr>
      <w:r>
        <w:rPr>
          <w:szCs w:val="21"/>
        </w:rPr>
        <w:t>3.2判定原则</w:t>
      </w:r>
    </w:p>
    <w:p w14:paraId="0D96E247">
      <w:pPr>
        <w:snapToGrid w:val="0"/>
        <w:spacing w:line="440" w:lineRule="exact"/>
        <w:ind w:firstLine="420" w:firstLineChars="200"/>
        <w:rPr>
          <w:szCs w:val="21"/>
        </w:rPr>
      </w:pPr>
      <w:r>
        <w:rPr>
          <w:szCs w:val="21"/>
        </w:rPr>
        <w:t>经检验，检验项目全部合格，判定为被抽查产品所检项目未发现不合格；检验项目中任一项或一项以上不合格，判定为被抽查产品不合格。</w:t>
      </w:r>
    </w:p>
    <w:p w14:paraId="15D6DAAD">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14:paraId="040027DC">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14:paraId="7784EB2F">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14:paraId="77D97013">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14:paraId="1E98CFCA">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96E1B3D-4A06-42A5-84F1-DC81DF4DCD7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3050F1AC-4407-45F2-89FE-5B84DBD54F5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C818D">
    <w:pPr>
      <w:pStyle w:val="4"/>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4800BEC2">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535A5">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14:paraId="23EB96C5">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671ED">
    <w:pPr>
      <w:pStyle w:val="5"/>
      <w:jc w:val="left"/>
      <w:rPr>
        <w:rFonts w:hint="default" w:eastAsia="宋体"/>
        <w:lang w:val="en-US" w:eastAsia="zh-CN"/>
      </w:rPr>
    </w:pPr>
    <w:r>
      <w:pict>
        <v:shape id="_x0000_s1025" o:spid="_x0000_s1025" o:spt="202" type="#_x0000_t202" style="position:absolute;left:0pt;margin-top:0pt;height:13.4pt;width:67.55pt;mso-position-horizontal:right;mso-position-horizontal-relative:margin;mso-wrap-style:none;z-index:251659264;mso-width-relative:page;mso-height-relative:page;" filled="f" stroked="f" coordsize="21600,21600" o:gfxdata="UEsDBAoAAAAAAIdO4kAAAAAAAAAAAAAAAAAEAAAAZHJzL1BLAwQUAAAACACHTuJA0AgExdIAAAAE&#10;AQAADwAAAGRycy9kb3ducmV2LnhtbE2PwU7DMBBE70j8g7VI3KiTIkoU4vRQiQs3CkLqbRtv4wh7&#10;Hdlumvw9Lhe4rDSa0czbZjs7KyYKcfCsoFwVIIg7rwfuFXx+vD5UIGJC1mg9k4KFImzb25sGa+0v&#10;/E7TPvUil3CsUYFJaayljJ0hh3HlR+LsnXxwmLIMvdQBL7ncWbkuio10OHBeMDjSzlD3vT87Bc/z&#10;l6cx0o4Op6kLZlgq+7YodX9XFi8gEs3pLwxX/IwObWY6+jPrKKyC/Ej6vVfv8akEcVSw3lQg20b+&#10;h29/AFBLAwQUAAAACACHTuJA04UAtQgCAAACBAAADgAAAGRycy9lMm9Eb2MueG1srVPNjtMwEL4j&#10;8Q6W7zTtSstWUdPVslUR0vIjLTyA4ziJReyxxm6T8gDwBpy4cOe5+hyMnaYsy2UPXKyxPf7m+74Z&#10;r64H07G9Qq/BFnwxm3OmrIRK26bgnz5uXyw580HYSnRgVcEPyvPr9fNnq97l6gJa6CqFjECsz3tX&#10;8DYEl2eZl60yws/AKUuXNaARgbbYZBWKntBNl13M5y+zHrByCFJ5T6eb8ZKfEPEpgFDXWqoNyJ1R&#10;NoyoqDoRSJJvtfN8ndjWtZLhfV17FVhXcFIa0kpFKC7jmq1XIm9QuFbLEwXxFAqPNBmhLRU9Q21E&#10;EGyH+h8ooyWChzrMJJhsFJIcIRWL+SNv7lvhVNJCVnt3Nt3/P1j5bv8Bma5oEjizwlDDj9+/HX/8&#10;Ov78yhbRnt75nLLuHeWF4RUMMTVK9e4O5GfPLNy2wjbqBhH6VomK6KWX2YOnI46PIGX/FiqqI3YB&#10;EtBQo4mA5AYjdGrN4dwaNQQm6XB5ebVcXnIm6WpxNV8sU+sykU+PHfrwWoFhMSg4UucTuNjf+UAy&#10;KHVKibUsbHXXpe539q8DSowniXzkOzIPQzmczCihOpAMhHGY6CtR0AJ+4aynQSq4pX/DWffGkhFx&#10;5qYAp6CcAmElPSx44GwMb8M4mzuHumkJd7L6hsza6iQkujpyOLGk0Uj6TmMcZ+/hPmX9+brr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NAIBMXSAAAABAEAAA8AAAAAAAAAAQAgAAAAIgAAAGRycy9k&#10;b3ducmV2LnhtbFBLAQIUABQAAAAIAIdO4kDThQC1CAIAAAIEAAAOAAAAAAAAAAEAIAAAACEBAABk&#10;cnMvZTJvRG9jLnhtbFBLBQYAAAAABgAGAFkBAACbBQAAAAA=&#10;">
          <v:path/>
          <v:fill on="f" focussize="0,0"/>
          <v:stroke on="f" joinstyle="miter"/>
          <v:imagedata o:title=""/>
          <o:lock v:ext="edit"/>
          <v:textbox inset="0mm,0mm,0mm,0mm" style="mso-fit-shape-to-text:t;">
            <w:txbxContent>
              <w:p w14:paraId="272C6C8C">
                <w:pPr>
                  <w:pStyle w:val="5"/>
                </w:pPr>
                <w:r>
                  <w:rPr>
                    <w:rFonts w:hint="eastAsia"/>
                  </w:rPr>
                  <w:t xml:space="preserve">第 </w:t>
                </w:r>
                <w:r>
                  <w:fldChar w:fldCharType="begin"/>
                </w:r>
                <w:r>
                  <w:instrText xml:space="preserve"> PAGE  \* MERGEFORMAT </w:instrText>
                </w:r>
                <w:r>
                  <w:fldChar w:fldCharType="separate"/>
                </w:r>
                <w:r>
                  <w:t>2</w:t>
                </w:r>
                <w:r>
                  <w:fldChar w:fldCharType="end"/>
                </w:r>
                <w:r>
                  <w:rPr>
                    <w:rFonts w:hint="eastAsia"/>
                  </w:rPr>
                  <w:t xml:space="preserve"> 页 共 </w:t>
                </w:r>
                <w:r>
                  <w:t>2</w:t>
                </w:r>
                <w:r>
                  <w:rPr>
                    <w:rFonts w:hint="eastAsia"/>
                  </w:rPr>
                  <w:t xml:space="preserve"> 页</w:t>
                </w:r>
              </w:p>
            </w:txbxContent>
          </v:textbox>
        </v:shape>
      </w:pict>
    </w:r>
    <w:r>
      <w:rPr>
        <w:rFonts w:hint="eastAsia"/>
        <w:sz w:val="21"/>
        <w:szCs w:val="21"/>
      </w:rPr>
      <w:t>榕市监消则(202</w:t>
    </w:r>
    <w:r>
      <w:rPr>
        <w:rFonts w:hint="eastAsia"/>
        <w:sz w:val="21"/>
        <w:szCs w:val="21"/>
        <w:lang w:val="en-US" w:eastAsia="zh-CN"/>
      </w:rPr>
      <w:t>6</w:t>
    </w:r>
    <w:r>
      <w:rPr>
        <w:rFonts w:hint="eastAsia"/>
        <w:sz w:val="21"/>
        <w:szCs w:val="21"/>
      </w:rPr>
      <w:t>)-</w:t>
    </w:r>
    <w:r>
      <w:rPr>
        <w:rFonts w:hint="eastAsia"/>
        <w:sz w:val="21"/>
        <w:szCs w:val="21"/>
        <w:lang w:val="en-US" w:eastAsia="zh-CN"/>
      </w:rPr>
      <w:t>048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RmMzM0NDZlYmFhMGYzODIyNTNkYjdmNzNmMjU5YjgifQ=="/>
  </w:docVars>
  <w:rsids>
    <w:rsidRoot w:val="00172A27"/>
    <w:rsid w:val="00010EB8"/>
    <w:rsid w:val="00016E8C"/>
    <w:rsid w:val="00051A44"/>
    <w:rsid w:val="00081CBD"/>
    <w:rsid w:val="000976DE"/>
    <w:rsid w:val="000E64EC"/>
    <w:rsid w:val="000F526D"/>
    <w:rsid w:val="00123D1C"/>
    <w:rsid w:val="001307D3"/>
    <w:rsid w:val="00153E5C"/>
    <w:rsid w:val="00172A27"/>
    <w:rsid w:val="001809DD"/>
    <w:rsid w:val="001B047F"/>
    <w:rsid w:val="002248FC"/>
    <w:rsid w:val="00232530"/>
    <w:rsid w:val="0024207A"/>
    <w:rsid w:val="00253624"/>
    <w:rsid w:val="00257D6A"/>
    <w:rsid w:val="002A4E85"/>
    <w:rsid w:val="002D7F8A"/>
    <w:rsid w:val="002E0D1D"/>
    <w:rsid w:val="002E3CBD"/>
    <w:rsid w:val="003203A3"/>
    <w:rsid w:val="00365CBE"/>
    <w:rsid w:val="003A7D30"/>
    <w:rsid w:val="003C388C"/>
    <w:rsid w:val="003C6C98"/>
    <w:rsid w:val="003D09A1"/>
    <w:rsid w:val="003E61BF"/>
    <w:rsid w:val="003F3390"/>
    <w:rsid w:val="004104AC"/>
    <w:rsid w:val="00445E86"/>
    <w:rsid w:val="0045434D"/>
    <w:rsid w:val="00474E04"/>
    <w:rsid w:val="004D0C5A"/>
    <w:rsid w:val="004D184C"/>
    <w:rsid w:val="004E1396"/>
    <w:rsid w:val="004E6C21"/>
    <w:rsid w:val="00563EBC"/>
    <w:rsid w:val="00583AC9"/>
    <w:rsid w:val="005C747C"/>
    <w:rsid w:val="006E1171"/>
    <w:rsid w:val="006F0971"/>
    <w:rsid w:val="0072334C"/>
    <w:rsid w:val="007863A0"/>
    <w:rsid w:val="007A4D3E"/>
    <w:rsid w:val="007B2FDE"/>
    <w:rsid w:val="007C1DD3"/>
    <w:rsid w:val="00895BEA"/>
    <w:rsid w:val="008A3497"/>
    <w:rsid w:val="008C6624"/>
    <w:rsid w:val="00917A54"/>
    <w:rsid w:val="0092236A"/>
    <w:rsid w:val="009D3EEF"/>
    <w:rsid w:val="00A05840"/>
    <w:rsid w:val="00A23D98"/>
    <w:rsid w:val="00A268A0"/>
    <w:rsid w:val="00A27812"/>
    <w:rsid w:val="00A43553"/>
    <w:rsid w:val="00A74D3C"/>
    <w:rsid w:val="00AA278E"/>
    <w:rsid w:val="00AB0E18"/>
    <w:rsid w:val="00AB17CD"/>
    <w:rsid w:val="00AB79D2"/>
    <w:rsid w:val="00AC5391"/>
    <w:rsid w:val="00AE5B4D"/>
    <w:rsid w:val="00AF2FFB"/>
    <w:rsid w:val="00B020A8"/>
    <w:rsid w:val="00B0492C"/>
    <w:rsid w:val="00B65F23"/>
    <w:rsid w:val="00B842C7"/>
    <w:rsid w:val="00BF2B8C"/>
    <w:rsid w:val="00C26074"/>
    <w:rsid w:val="00C6713F"/>
    <w:rsid w:val="00C83B0A"/>
    <w:rsid w:val="00CE1E0C"/>
    <w:rsid w:val="00CE277E"/>
    <w:rsid w:val="00D17276"/>
    <w:rsid w:val="00D34867"/>
    <w:rsid w:val="00D56867"/>
    <w:rsid w:val="00D908C9"/>
    <w:rsid w:val="00E02A7F"/>
    <w:rsid w:val="00E04DC6"/>
    <w:rsid w:val="00E06FB9"/>
    <w:rsid w:val="00E07880"/>
    <w:rsid w:val="00E533E6"/>
    <w:rsid w:val="00E82621"/>
    <w:rsid w:val="00E86DAB"/>
    <w:rsid w:val="00E94926"/>
    <w:rsid w:val="00F05B8F"/>
    <w:rsid w:val="00F06B9D"/>
    <w:rsid w:val="00F77C9A"/>
    <w:rsid w:val="00F85E0C"/>
    <w:rsid w:val="00FB576C"/>
    <w:rsid w:val="00FD2AA6"/>
    <w:rsid w:val="00FE7E8A"/>
    <w:rsid w:val="0C8B4D7D"/>
    <w:rsid w:val="11563470"/>
    <w:rsid w:val="14923237"/>
    <w:rsid w:val="1A597193"/>
    <w:rsid w:val="20971CA1"/>
    <w:rsid w:val="246B6A3F"/>
    <w:rsid w:val="25B872B4"/>
    <w:rsid w:val="277A0467"/>
    <w:rsid w:val="2F690E18"/>
    <w:rsid w:val="34E5440E"/>
    <w:rsid w:val="372306C9"/>
    <w:rsid w:val="417E252A"/>
    <w:rsid w:val="42EE08DB"/>
    <w:rsid w:val="466F602F"/>
    <w:rsid w:val="49557320"/>
    <w:rsid w:val="4A866578"/>
    <w:rsid w:val="4FC76963"/>
    <w:rsid w:val="5416273B"/>
    <w:rsid w:val="590D4509"/>
    <w:rsid w:val="609D26C7"/>
    <w:rsid w:val="64967B8E"/>
    <w:rsid w:val="679C696E"/>
    <w:rsid w:val="7A1D0398"/>
    <w:rsid w:val="7B553B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1"/>
    <w:unhideWhenUsed/>
    <w:qFormat/>
    <w:uiPriority w:val="99"/>
    <w:pPr>
      <w:jc w:val="left"/>
    </w:pPr>
  </w:style>
  <w:style w:type="paragraph" w:styleId="3">
    <w:name w:val="Balloon Text"/>
    <w:basedOn w:val="1"/>
    <w:link w:val="12"/>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qFormat/>
    <w:uiPriority w:val="99"/>
    <w:rPr>
      <w:b/>
      <w:bCs/>
    </w:rPr>
  </w:style>
  <w:style w:type="character" w:styleId="9">
    <w:name w:val="page number"/>
    <w:qFormat/>
    <w:uiPriority w:val="0"/>
  </w:style>
  <w:style w:type="character" w:styleId="10">
    <w:name w:val="annotation reference"/>
    <w:unhideWhenUsed/>
    <w:qFormat/>
    <w:uiPriority w:val="99"/>
    <w:rPr>
      <w:sz w:val="21"/>
      <w:szCs w:val="21"/>
    </w:rPr>
  </w:style>
  <w:style w:type="character" w:customStyle="1" w:styleId="11">
    <w:name w:val="批注文字 Char"/>
    <w:link w:val="2"/>
    <w:semiHidden/>
    <w:qFormat/>
    <w:uiPriority w:val="99"/>
    <w:rPr>
      <w:kern w:val="2"/>
      <w:sz w:val="21"/>
      <w:szCs w:val="24"/>
    </w:rPr>
  </w:style>
  <w:style w:type="character" w:customStyle="1" w:styleId="12">
    <w:name w:val="批注框文本 Char"/>
    <w:link w:val="3"/>
    <w:semiHidden/>
    <w:qFormat/>
    <w:uiPriority w:val="99"/>
    <w:rPr>
      <w:kern w:val="2"/>
      <w:sz w:val="18"/>
      <w:szCs w:val="18"/>
    </w:rPr>
  </w:style>
  <w:style w:type="character" w:customStyle="1" w:styleId="13">
    <w:name w:val="页脚 Char"/>
    <w:link w:val="4"/>
    <w:qFormat/>
    <w:uiPriority w:val="99"/>
    <w:rPr>
      <w:kern w:val="2"/>
      <w:sz w:val="18"/>
      <w:szCs w:val="18"/>
    </w:rPr>
  </w:style>
  <w:style w:type="character" w:customStyle="1" w:styleId="14">
    <w:name w:val="页眉 Char"/>
    <w:link w:val="5"/>
    <w:semiHidden/>
    <w:qFormat/>
    <w:uiPriority w:val="99"/>
    <w:rPr>
      <w:kern w:val="2"/>
      <w:sz w:val="18"/>
      <w:szCs w:val="18"/>
    </w:rPr>
  </w:style>
  <w:style w:type="character" w:customStyle="1" w:styleId="15">
    <w:name w:val="批注主题 Char"/>
    <w:link w:val="6"/>
    <w:semiHidden/>
    <w:qFormat/>
    <w:uiPriority w:val="99"/>
    <w:rPr>
      <w:b/>
      <w:bCs/>
      <w:kern w:val="2"/>
      <w:sz w:val="21"/>
      <w:szCs w:val="24"/>
    </w:rPr>
  </w:style>
  <w:style w:type="paragraph" w:customStyle="1" w:styleId="16">
    <w:name w:val="列出段落1"/>
    <w:basedOn w:val="1"/>
    <w:qFormat/>
    <w:uiPriority w:val="34"/>
    <w:pPr>
      <w:ind w:firstLine="420" w:firstLineChars="200"/>
    </w:pPr>
    <w:rPr>
      <w:rFonts w:ascii="Calibri" w:hAnsi="Calibri"/>
      <w:szCs w:val="22"/>
    </w:rPr>
  </w:style>
  <w:style w:type="paragraph" w:customStyle="1" w:styleId="17">
    <w:name w:val="无间隔1"/>
    <w:qFormat/>
    <w:uiPriority w:val="0"/>
    <w:pPr>
      <w:widowControl w:val="0"/>
      <w:spacing w:line="400" w:lineRule="exact"/>
      <w:jc w:val="both"/>
    </w:pPr>
    <w:rPr>
      <w:rFonts w:ascii="Calibri" w:hAnsi="Calibri"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770</Words>
  <Characters>963</Characters>
  <Lines>10</Lines>
  <Paragraphs>2</Paragraphs>
  <TotalTime>0</TotalTime>
  <ScaleCrop>false</ScaleCrop>
  <LinksUpToDate>false</LinksUpToDate>
  <CharactersWithSpaces>984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2024-06-21T05:30:00Z</dcterms:created>
  <dc:creator>4979</dc:creator>
  <cp:lastModifiedBy>.</cp:lastModifiedBy>
  <cp:lastPrinted>2019-12-05T07:53:00Z</cp:lastPrinted>
  <dcterms:modified xsi:type="dcterms:W3CDTF">2026-08-20T07:08:58Z</dcterms:modified>
  <dc:title>按摩器具产品质量监督抽查实施细则</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commondata">
    <vt:lpwstr>eyJoZGlkIjoiNDRmZDlmMjdkNDI1NjEzMmI2Y2M4ZTAxODQ5YmJlMTYifQ==</vt:lpwstr>
  </property>
  <property fmtid="{D5CDD505-2E9C-101B-9397-08002B2CF9AE}" pid="4" name="ICV">
    <vt:lpwstr>D3D96C295FD64629A1A4BD47F8A6D055</vt:lpwstr>
  </property>
  <property fmtid="{D5CDD505-2E9C-101B-9397-08002B2CF9AE}" pid="5" name="KSOTemplateDocerSaveRecord">
    <vt:lpwstr>eyJoZGlkIjoiNzc0MTY5ZWZkMWRiZTVmYTYzZTQ5MWFhZmRhZTBhMjEiLCJ1c2VySWQiOiI1NDMxMTk2OTYifQ==</vt:lpwstr>
  </property>
</Properties>
</file>